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582" w:lineRule="exact"/>
        <w:jc w:val="left"/>
      </w:pPr>
      <w:r>
        <w:rPr>
          <w:rFonts w:ascii="DejaVu Serif" w:hAnsi="DejaVu Serif"/>
          <w:b/>
          <w:i w:val="0"/>
          <w:color w:val="102A56"/>
          <w:sz w:val="52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DejaVu Serif" w:hAnsi="DejaVu Serif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DejaVu Serif" w:hAnsi="DejaVu Serif"/>
          <w:b w:val="0"/>
          <w:i w:val="0"/>
          <w:color w:val="214FC6"/>
          <w:sz w:val="24"/>
        </w:rPr>
        <w:t>[Your professional focus]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specialty, relevant scope and evidence-based strengths.]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Recent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verified responsibility and scope]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Earlier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[Brief relevant responsibilities or contribution; retain employer, title and dates.]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Education and Credentials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[Graduation date or expected date]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credential] | [Provider] | [Year] [Remove if not applicable.]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skill] | [Relevant tool] | [Relevant method]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Depth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