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05" w:lineRule="exact"/>
        <w:jc w:val="center"/>
      </w:pPr>
      <w:r>
        <w:rPr>
          <w:rFonts w:ascii="DejaVu Serif" w:hAnsi="DejaVu Serif"/>
          <w:b/>
          <w:i w:val="0"/>
          <w:color w:val="102A56"/>
          <w:sz w:val="54"/>
        </w:rPr>
        <w:t>[Your Name]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center"/>
      </w:pPr>
      <w:r>
        <w:rPr>
          <w:rFonts w:ascii="DejaVu Serif" w:hAnsi="DejaVu Serif"/>
          <w:b w:val="0"/>
          <w:i w:val="0"/>
          <w:color w:val="214FC6"/>
          <w:sz w:val="24"/>
        </w:rPr>
        <w:t>[Your professional focus]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Executive Profile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executive remit, scale and relevant leadership evidence; avoid unsupported superlatives.]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Leadership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verified responsibility and scope]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Earlier Leadership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[Your verified responsibility and scope]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Advisory Work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[Verified advisory or board role, responsibilities and dates. Remove this section if not applicable.]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 and Credentials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[Graduation date or expected date]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[Earlier relevant qualification] | [Institution] | [Year]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Scope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